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D3" w:rsidRPr="005473D3" w:rsidRDefault="005473D3" w:rsidP="005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5473D3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Description of </w:t>
      </w:r>
      <w:r w:rsidRPr="005473D3"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</w:rPr>
        <w:t>After the Mona Lisa 8</w:t>
      </w:r>
    </w:p>
    <w:p w:rsidR="005473D3" w:rsidRPr="005473D3" w:rsidRDefault="005473D3" w:rsidP="005473D3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73D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After The Mona Lisa 8 </w:t>
      </w:r>
      <w:r w:rsidRPr="005473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is constructed from 1482 larger spools of thread so the image resolution is very low. Yet when seen through a viewing sphere, the thread spools condense into a recognizable image, conveying how little information the brain needs to make sense of visual imagery it has already been exposed to. </w:t>
      </w:r>
      <w:r w:rsidRPr="005473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473D3">
        <w:rPr>
          <w:rFonts w:ascii="Times New Roman" w:eastAsia="Times New Roman" w:hAnsi="Times New Roman" w:cs="Times New Roman"/>
          <w:color w:val="000000"/>
          <w:sz w:val="32"/>
          <w:szCs w:val="32"/>
        </w:rPr>
        <w:t>At first glance, the thread spool installation appears to be a random arrangement of spools of thread. A clear acrylic sphere placed in front of the work, shrinks and condenses the thread spool "pixels" into a recognizable image while also rotating the imagery 180 degrees like the human eye. This shift in perception functions as a dramatic mechanism to present the idea that there is no one truth or reality, emphasizing subjective reality vs. an absolute truth.   </w:t>
      </w:r>
    </w:p>
    <w:sectPr w:rsidR="005473D3" w:rsidRPr="005473D3" w:rsidSect="00CD2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5473D3"/>
    <w:rsid w:val="002D1F6B"/>
    <w:rsid w:val="005473D3"/>
    <w:rsid w:val="00B00D4A"/>
    <w:rsid w:val="00CD2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Mel</cp:lastModifiedBy>
  <cp:revision>2</cp:revision>
  <dcterms:created xsi:type="dcterms:W3CDTF">2012-07-30T14:44:00Z</dcterms:created>
  <dcterms:modified xsi:type="dcterms:W3CDTF">2012-07-30T14:47:00Z</dcterms:modified>
</cp:coreProperties>
</file>